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D51" w:rsidRPr="00140D51" w:rsidRDefault="00140D51" w:rsidP="00140D51">
      <w:pPr>
        <w:jc w:val="center"/>
        <w:rPr>
          <w:b/>
          <w:sz w:val="26"/>
          <w:szCs w:val="26"/>
        </w:rPr>
      </w:pPr>
      <w:r w:rsidRPr="00140D51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D51" w:rsidRPr="00140D51" w:rsidRDefault="00140D51" w:rsidP="00140D51">
      <w:pPr>
        <w:pStyle w:val="1"/>
        <w:rPr>
          <w:b w:val="0"/>
          <w:sz w:val="26"/>
          <w:szCs w:val="26"/>
        </w:rPr>
      </w:pPr>
    </w:p>
    <w:p w:rsidR="00140D51" w:rsidRPr="00140D51" w:rsidRDefault="00140D51" w:rsidP="00140D51">
      <w:pPr>
        <w:pStyle w:val="2"/>
        <w:rPr>
          <w:sz w:val="26"/>
          <w:szCs w:val="26"/>
        </w:rPr>
      </w:pPr>
      <w:r w:rsidRPr="00140D51">
        <w:rPr>
          <w:sz w:val="26"/>
          <w:szCs w:val="26"/>
        </w:rPr>
        <w:t xml:space="preserve">АДМИНИСТРАЦИЯ УСТЬ-КУБИНСКОГО </w:t>
      </w:r>
    </w:p>
    <w:p w:rsidR="00140D51" w:rsidRPr="00140D51" w:rsidRDefault="00140D51" w:rsidP="00140D51">
      <w:pPr>
        <w:pStyle w:val="2"/>
        <w:rPr>
          <w:sz w:val="26"/>
          <w:szCs w:val="26"/>
        </w:rPr>
      </w:pPr>
      <w:r w:rsidRPr="00140D51">
        <w:rPr>
          <w:sz w:val="26"/>
          <w:szCs w:val="26"/>
        </w:rPr>
        <w:t>МУНИЦИПАЛЬНОГО РАЙОНА</w:t>
      </w:r>
    </w:p>
    <w:p w:rsidR="00140D51" w:rsidRPr="00140D51" w:rsidRDefault="00140D51" w:rsidP="00140D51">
      <w:pPr>
        <w:rPr>
          <w:sz w:val="26"/>
          <w:szCs w:val="26"/>
        </w:rPr>
      </w:pPr>
    </w:p>
    <w:p w:rsidR="00140D51" w:rsidRPr="00140D51" w:rsidRDefault="00140D51" w:rsidP="00140D51">
      <w:pPr>
        <w:pStyle w:val="2"/>
        <w:rPr>
          <w:sz w:val="26"/>
          <w:szCs w:val="26"/>
        </w:rPr>
      </w:pPr>
      <w:r w:rsidRPr="00140D51">
        <w:rPr>
          <w:sz w:val="26"/>
          <w:szCs w:val="26"/>
        </w:rPr>
        <w:t>ПОСТАНОВЛЕНИЕ</w:t>
      </w:r>
    </w:p>
    <w:p w:rsidR="00140D51" w:rsidRPr="00140D51" w:rsidRDefault="00140D51" w:rsidP="00140D51">
      <w:pPr>
        <w:rPr>
          <w:sz w:val="26"/>
          <w:szCs w:val="26"/>
        </w:rPr>
      </w:pPr>
    </w:p>
    <w:p w:rsidR="00140D51" w:rsidRPr="00140D51" w:rsidRDefault="00140D51" w:rsidP="00140D51">
      <w:pPr>
        <w:tabs>
          <w:tab w:val="left" w:pos="7020"/>
        </w:tabs>
        <w:jc w:val="center"/>
        <w:rPr>
          <w:sz w:val="26"/>
          <w:szCs w:val="26"/>
        </w:rPr>
      </w:pPr>
      <w:r w:rsidRPr="00140D51">
        <w:rPr>
          <w:sz w:val="26"/>
          <w:szCs w:val="26"/>
        </w:rPr>
        <w:t>с. Устье</w:t>
      </w:r>
    </w:p>
    <w:p w:rsidR="00140D51" w:rsidRPr="00140D51" w:rsidRDefault="000C7AB7" w:rsidP="00140D51">
      <w:pPr>
        <w:tabs>
          <w:tab w:val="left" w:pos="8222"/>
        </w:tabs>
        <w:spacing w:before="120"/>
        <w:rPr>
          <w:sz w:val="26"/>
          <w:szCs w:val="26"/>
        </w:rPr>
      </w:pPr>
      <w:r>
        <w:rPr>
          <w:sz w:val="26"/>
          <w:szCs w:val="26"/>
        </w:rPr>
        <w:t>от 16.09.2019                                                                                                № 871</w:t>
      </w:r>
      <w:r>
        <w:rPr>
          <w:sz w:val="26"/>
          <w:szCs w:val="26"/>
        </w:rPr>
        <w:tab/>
      </w:r>
    </w:p>
    <w:p w:rsidR="00140D51" w:rsidRPr="00140D51" w:rsidRDefault="00140D51" w:rsidP="00140D51">
      <w:pPr>
        <w:pStyle w:val="21"/>
        <w:spacing w:before="120"/>
        <w:ind w:left="567" w:right="565"/>
        <w:jc w:val="center"/>
        <w:rPr>
          <w:sz w:val="26"/>
          <w:szCs w:val="26"/>
        </w:rPr>
      </w:pPr>
    </w:p>
    <w:p w:rsidR="00140D51" w:rsidRPr="00140D51" w:rsidRDefault="00140D51" w:rsidP="00140D51">
      <w:pPr>
        <w:ind w:left="851" w:right="849"/>
        <w:jc w:val="center"/>
        <w:rPr>
          <w:sz w:val="26"/>
          <w:szCs w:val="26"/>
        </w:rPr>
      </w:pPr>
      <w:r w:rsidRPr="00140D51">
        <w:rPr>
          <w:sz w:val="26"/>
          <w:szCs w:val="26"/>
        </w:rPr>
        <w:t>О внесении изменений в постановление администрации района от 19 апреля 2019 года № 371 «Об утверждении Положения об оплате труда в МКУ «ЦБ Усть-Кубинского района»</w:t>
      </w:r>
    </w:p>
    <w:p w:rsidR="00140D51" w:rsidRPr="00140D51" w:rsidRDefault="00140D51" w:rsidP="00140D51">
      <w:pPr>
        <w:autoSpaceDE w:val="0"/>
        <w:autoSpaceDN w:val="0"/>
        <w:adjustRightInd w:val="0"/>
        <w:ind w:right="849"/>
        <w:jc w:val="both"/>
        <w:rPr>
          <w:sz w:val="26"/>
          <w:szCs w:val="26"/>
        </w:rPr>
      </w:pPr>
    </w:p>
    <w:p w:rsidR="00140D51" w:rsidRPr="00140D51" w:rsidRDefault="00140D51" w:rsidP="00140D5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0D51" w:rsidRPr="00140D51" w:rsidRDefault="00140D51" w:rsidP="00140D51">
      <w:pPr>
        <w:ind w:firstLine="851"/>
        <w:jc w:val="both"/>
        <w:rPr>
          <w:bCs/>
          <w:sz w:val="26"/>
          <w:szCs w:val="26"/>
        </w:rPr>
      </w:pPr>
      <w:r w:rsidRPr="00140D51">
        <w:rPr>
          <w:bCs/>
          <w:sz w:val="26"/>
          <w:szCs w:val="26"/>
        </w:rPr>
        <w:t>На основании решения Представительного Собрания района от 27 августа 2019 года № 43 «О внесении изменений в решение Представительного Собрания района от 25.11.2008 № 105», в соответствии со ст.</w:t>
      </w:r>
      <w:r w:rsidR="005373EC">
        <w:rPr>
          <w:bCs/>
          <w:sz w:val="26"/>
          <w:szCs w:val="26"/>
        </w:rPr>
        <w:t xml:space="preserve"> </w:t>
      </w:r>
      <w:r w:rsidRPr="00140D51">
        <w:rPr>
          <w:bCs/>
          <w:sz w:val="26"/>
          <w:szCs w:val="26"/>
        </w:rPr>
        <w:t>43 Устава района администраци</w:t>
      </w:r>
      <w:r w:rsidR="00B0341E">
        <w:rPr>
          <w:bCs/>
          <w:sz w:val="26"/>
          <w:szCs w:val="26"/>
        </w:rPr>
        <w:t>я</w:t>
      </w:r>
      <w:r w:rsidRPr="00140D51">
        <w:rPr>
          <w:bCs/>
          <w:sz w:val="26"/>
          <w:szCs w:val="26"/>
        </w:rPr>
        <w:t xml:space="preserve"> района</w:t>
      </w:r>
    </w:p>
    <w:p w:rsidR="00140D51" w:rsidRPr="00140D51" w:rsidRDefault="00140D51" w:rsidP="00140D51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140D51">
        <w:rPr>
          <w:b/>
          <w:sz w:val="26"/>
          <w:szCs w:val="26"/>
        </w:rPr>
        <w:t>ПОСТАНОВЛЯЕТ:</w:t>
      </w:r>
    </w:p>
    <w:p w:rsidR="00140D51" w:rsidRDefault="000C7AB7" w:rsidP="00140D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Раздел V</w:t>
      </w:r>
      <w:r w:rsidR="00140D51" w:rsidRPr="00140D51">
        <w:rPr>
          <w:rFonts w:ascii="Times New Roman" w:hAnsi="Times New Roman" w:cs="Times New Roman"/>
          <w:sz w:val="26"/>
          <w:szCs w:val="26"/>
        </w:rPr>
        <w:t xml:space="preserve"> «Порядок и размеры оплаты труда руководителя, его заместителя и главного бухгалтера Учреждения» </w:t>
      </w:r>
      <w:r w:rsidR="00140D51" w:rsidRPr="00140D51">
        <w:rPr>
          <w:rFonts w:ascii="Times New Roman" w:hAnsi="Times New Roman" w:cs="Times New Roman"/>
          <w:bCs/>
          <w:sz w:val="26"/>
          <w:szCs w:val="26"/>
        </w:rPr>
        <w:t xml:space="preserve">Положения </w:t>
      </w:r>
      <w:r w:rsidR="00140D51" w:rsidRPr="00140D51">
        <w:rPr>
          <w:rFonts w:ascii="Times New Roman" w:hAnsi="Times New Roman" w:cs="Times New Roman"/>
          <w:sz w:val="26"/>
          <w:szCs w:val="26"/>
        </w:rPr>
        <w:t>об оплате труда в МКУ «ЦБ Усть-Кубинского района», утвержденного постановлением администрации района от 19 апреля 2019 года № 371 «Об утверждении Положения об оплате труда в МКУ «ЦБ Усть-Кубинского района», изложить в следующей редакции: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40D51" w:rsidRDefault="00140D51" w:rsidP="00140D51">
      <w:pPr>
        <w:pStyle w:val="ConsPlusNormal"/>
        <w:ind w:left="851" w:right="1134"/>
        <w:jc w:val="center"/>
        <w:rPr>
          <w:rFonts w:ascii="Times New Roman" w:hAnsi="Times New Roman" w:cs="Times New Roman"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«</w:t>
      </w:r>
      <w:r w:rsidRPr="00140D51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140D51">
        <w:rPr>
          <w:rFonts w:ascii="Times New Roman" w:hAnsi="Times New Roman" w:cs="Times New Roman"/>
          <w:sz w:val="26"/>
          <w:szCs w:val="26"/>
        </w:rPr>
        <w:t xml:space="preserve">. Порядок и </w:t>
      </w:r>
      <w:proofErr w:type="gramStart"/>
      <w:r w:rsidRPr="00140D51">
        <w:rPr>
          <w:rFonts w:ascii="Times New Roman" w:hAnsi="Times New Roman" w:cs="Times New Roman"/>
          <w:sz w:val="26"/>
          <w:szCs w:val="26"/>
        </w:rPr>
        <w:t>размеры оплаты труда</w:t>
      </w:r>
      <w:proofErr w:type="gramEnd"/>
      <w:r w:rsidRPr="00140D51">
        <w:rPr>
          <w:rFonts w:ascii="Times New Roman" w:hAnsi="Times New Roman" w:cs="Times New Roman"/>
          <w:sz w:val="26"/>
          <w:szCs w:val="26"/>
        </w:rPr>
        <w:t xml:space="preserve"> руководителя учреждения, заместителя руководителя и главного бухгалтера учреждения</w:t>
      </w:r>
    </w:p>
    <w:p w:rsidR="00140D51" w:rsidRPr="00140D51" w:rsidRDefault="00140D51" w:rsidP="00140D51">
      <w:pPr>
        <w:pStyle w:val="ConsPlusNormal"/>
        <w:ind w:left="851" w:right="1134"/>
        <w:jc w:val="center"/>
        <w:rPr>
          <w:rFonts w:ascii="Times New Roman" w:hAnsi="Times New Roman" w:cs="Times New Roman"/>
          <w:sz w:val="26"/>
          <w:szCs w:val="26"/>
        </w:rPr>
      </w:pP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5.1. Оплата труда руководителя учреждения включает должностной оклад, выплаты компенсационного и стимулирующего характера, а также иные выплаты предусмотренные настоящим Положением.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5.2 Размер должностного оклада руководителя учреждения определяется администрацией района либо органом администрации района, либо организацией, осуществляющей функции и полномочия учредителя по заключению, изменению и прекращению в установленном порядке трудового договора с руководителем учреждения (далее - учредитель).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 xml:space="preserve">5.2.1. Должностной оклад руководителя устанавливается в зависимости от величины минимального </w:t>
      </w:r>
      <w:proofErr w:type="gramStart"/>
      <w:r w:rsidRPr="00140D51">
        <w:rPr>
          <w:rFonts w:ascii="Times New Roman" w:hAnsi="Times New Roman" w:cs="Times New Roman"/>
          <w:sz w:val="26"/>
          <w:szCs w:val="26"/>
        </w:rPr>
        <w:t>размера оплаты труда</w:t>
      </w:r>
      <w:proofErr w:type="gramEnd"/>
      <w:r w:rsidRPr="00140D51">
        <w:rPr>
          <w:rFonts w:ascii="Times New Roman" w:hAnsi="Times New Roman" w:cs="Times New Roman"/>
          <w:sz w:val="26"/>
          <w:szCs w:val="26"/>
        </w:rPr>
        <w:t>, установленного федеральным законом (далее – МРОТ).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Размер должностного оклада руководителя учреждения устанавливается исходя из следующих показателей:</w:t>
      </w: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932"/>
      </w:tblGrid>
      <w:tr w:rsidR="00140D51" w:rsidRPr="00140D51" w:rsidTr="00A51055">
        <w:tc>
          <w:tcPr>
            <w:tcW w:w="4819" w:type="dxa"/>
          </w:tcPr>
          <w:p w:rsidR="00140D51" w:rsidRPr="00140D51" w:rsidRDefault="00140D51" w:rsidP="00140D5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0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Списочная численность работников учреждения, чел. &lt;1&gt;</w:t>
            </w:r>
          </w:p>
        </w:tc>
        <w:tc>
          <w:tcPr>
            <w:tcW w:w="4932" w:type="dxa"/>
          </w:tcPr>
          <w:p w:rsidR="00140D51" w:rsidRPr="00140D51" w:rsidRDefault="00140D51" w:rsidP="00140D5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0D51">
              <w:rPr>
                <w:rFonts w:ascii="Times New Roman" w:hAnsi="Times New Roman" w:cs="Times New Roman"/>
                <w:sz w:val="26"/>
                <w:szCs w:val="26"/>
              </w:rPr>
              <w:t>Величина кратности должностного оклада руководителя к величине МРОТ (далее - величина кратности)</w:t>
            </w:r>
          </w:p>
        </w:tc>
      </w:tr>
      <w:tr w:rsidR="00140D51" w:rsidRPr="00140D51" w:rsidTr="00A51055">
        <w:tc>
          <w:tcPr>
            <w:tcW w:w="4819" w:type="dxa"/>
          </w:tcPr>
          <w:p w:rsidR="00140D51" w:rsidRPr="00140D51" w:rsidRDefault="00140D51" w:rsidP="00A51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0D51">
              <w:rPr>
                <w:rFonts w:ascii="Times New Roman" w:hAnsi="Times New Roman" w:cs="Times New Roman"/>
                <w:sz w:val="26"/>
                <w:szCs w:val="26"/>
              </w:rPr>
              <w:t>до 50</w:t>
            </w:r>
          </w:p>
        </w:tc>
        <w:tc>
          <w:tcPr>
            <w:tcW w:w="4932" w:type="dxa"/>
          </w:tcPr>
          <w:p w:rsidR="00140D51" w:rsidRPr="00140D51" w:rsidRDefault="00140D51" w:rsidP="00A51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D51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140D51" w:rsidRPr="00140D51" w:rsidTr="00A51055">
        <w:tc>
          <w:tcPr>
            <w:tcW w:w="4819" w:type="dxa"/>
          </w:tcPr>
          <w:p w:rsidR="00140D51" w:rsidRPr="00140D51" w:rsidRDefault="00140D51" w:rsidP="00A51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0D51">
              <w:rPr>
                <w:rFonts w:ascii="Times New Roman" w:hAnsi="Times New Roman" w:cs="Times New Roman"/>
                <w:sz w:val="26"/>
                <w:szCs w:val="26"/>
              </w:rPr>
              <w:t>от 50 до 100</w:t>
            </w:r>
          </w:p>
        </w:tc>
        <w:tc>
          <w:tcPr>
            <w:tcW w:w="4932" w:type="dxa"/>
          </w:tcPr>
          <w:p w:rsidR="00140D51" w:rsidRPr="00140D51" w:rsidRDefault="00140D51" w:rsidP="00A51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D51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140D51" w:rsidRPr="00140D51" w:rsidTr="00A51055">
        <w:tc>
          <w:tcPr>
            <w:tcW w:w="4819" w:type="dxa"/>
          </w:tcPr>
          <w:p w:rsidR="00140D51" w:rsidRPr="00140D51" w:rsidRDefault="00140D51" w:rsidP="00A51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0D51">
              <w:rPr>
                <w:rFonts w:ascii="Times New Roman" w:hAnsi="Times New Roman" w:cs="Times New Roman"/>
                <w:sz w:val="26"/>
                <w:szCs w:val="26"/>
              </w:rPr>
              <w:t>от 100 до 200</w:t>
            </w:r>
          </w:p>
        </w:tc>
        <w:tc>
          <w:tcPr>
            <w:tcW w:w="4932" w:type="dxa"/>
          </w:tcPr>
          <w:p w:rsidR="00140D51" w:rsidRPr="00140D51" w:rsidRDefault="00140D51" w:rsidP="00A51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D51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 w:rsidR="00140D51" w:rsidRPr="00140D51" w:rsidTr="00A51055">
        <w:tc>
          <w:tcPr>
            <w:tcW w:w="4819" w:type="dxa"/>
          </w:tcPr>
          <w:p w:rsidR="00140D51" w:rsidRPr="00140D51" w:rsidRDefault="00140D51" w:rsidP="00A51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0D51">
              <w:rPr>
                <w:rFonts w:ascii="Times New Roman" w:hAnsi="Times New Roman" w:cs="Times New Roman"/>
                <w:sz w:val="26"/>
                <w:szCs w:val="26"/>
              </w:rPr>
              <w:t>свыше 200</w:t>
            </w:r>
          </w:p>
        </w:tc>
        <w:tc>
          <w:tcPr>
            <w:tcW w:w="4932" w:type="dxa"/>
          </w:tcPr>
          <w:p w:rsidR="00140D51" w:rsidRPr="00140D51" w:rsidRDefault="00140D51" w:rsidP="00A51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D51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</w:tbl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&lt;1</w:t>
      </w:r>
      <w:proofErr w:type="gramStart"/>
      <w:r w:rsidRPr="00140D51">
        <w:rPr>
          <w:rFonts w:ascii="Times New Roman" w:hAnsi="Times New Roman" w:cs="Times New Roman"/>
          <w:sz w:val="26"/>
          <w:szCs w:val="26"/>
        </w:rPr>
        <w:t>&gt; В</w:t>
      </w:r>
      <w:proofErr w:type="gramEnd"/>
      <w:r w:rsidRPr="00140D51">
        <w:rPr>
          <w:rFonts w:ascii="Times New Roman" w:hAnsi="Times New Roman" w:cs="Times New Roman"/>
          <w:sz w:val="26"/>
          <w:szCs w:val="26"/>
        </w:rPr>
        <w:t xml:space="preserve"> списочную численность работников учреждения включаются работники, работающие по трудовому договору (включая временных, сезонных работников). Не включаются в списочную численность работники, принятые на работу по совместительству из других организаций и выполняющие работу по договорам гражданско-правового характера.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Должностной оклад руководителя учреждения пересматривается ежегодно в случае изменения показателей, применяемых для расчета должностного оклада руководителя учреждения, о чем заключается дополнительное соглашение к трудовому договору.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5.3. Руководителю учреждения устанавливаются следующие выплаты компенсационного характера: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 выплаты за работу на работах с вредными и (или) опасными условиями труда;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 выплаты за работу в условиях, отклоняющихся от нормальных (при совмещении профессий (должностей), сверхурочной работе, работе в ночное время, при расширении зон обслуживания, при увеличении объема работы или исполнении обязанностей временно отсутствующего работника без освобождения от работы, определенной трудовым договором, за работу в выходные и нерабочие праздничные дни);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 выплаты за работу в местностях с особыми климатическими условиями;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 иные выплаты компенсационного характера.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5.3.1. Выплаты (доплаты) за работу на работах с вредными и (или) опасными условиями труда.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Доплаты за работу на работах с вредными и (или) опасными условиями труда, устанавливаются в размере до 25% должностного оклада.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Конкретные размеры доплат устанавливаются учредителем и отражаются в трудовом договоре.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 xml:space="preserve">5.3.2. Выплаты (доплаты) за работу в условиях, отклоняющихся </w:t>
      </w:r>
      <w:proofErr w:type="gramStart"/>
      <w:r w:rsidRPr="00140D51">
        <w:rPr>
          <w:sz w:val="26"/>
          <w:szCs w:val="26"/>
        </w:rPr>
        <w:t>от</w:t>
      </w:r>
      <w:proofErr w:type="gramEnd"/>
      <w:r w:rsidRPr="00140D51">
        <w:rPr>
          <w:sz w:val="26"/>
          <w:szCs w:val="26"/>
        </w:rPr>
        <w:t xml:space="preserve"> нормальных: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5.3.2.1. Доплаты за совмещение профессий (должностей), за расширение зон обслуживания, за увеличение объема работы или исполнение обязанностей временно отсутствующего работника без освобождения от работы, предусмотренной трудовым договором, и срок, на который они устанавливаются, определяются дополнительным соглашением сторон трудового договора с учетом содержания и (или) объема дополнительной работы.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lastRenderedPageBreak/>
        <w:t>5.3.2.2. Доплата за работу в ночное время производится за каждый час работы в ночное время в размере до 30% должностного оклада за час работы в ночное время.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Конкретный размер доплаты за работу в ночное время устанавливается трудовым договором.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5.3.2.3. Доплата за работу в выходные и нерабочие праздничные дни устанавливается в следующих размерах: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140D51">
        <w:rPr>
          <w:sz w:val="26"/>
          <w:szCs w:val="26"/>
        </w:rPr>
        <w:t>не менее одинарной части должностного оклада за день или час работы сверх должностного оклада, если работа в выходной или нерабочий праздничный день производилась в пределах месячной нормы рабочего времени, и в размере не менее двойной части должностного оклада за день или час работы сверх должностного оклада, если работа производилась сверх месячной нормы рабочего времени.</w:t>
      </w:r>
      <w:proofErr w:type="gramEnd"/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Конкретные размеры доплат за работу в выходные и нерабочие праздничные дни устанавливаются трудовым договором.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 xml:space="preserve">5.3.2.4. Доплата за сверхурочную работу составляет за первые два часа работы - не </w:t>
      </w:r>
      <w:proofErr w:type="gramStart"/>
      <w:r w:rsidRPr="00140D51">
        <w:rPr>
          <w:sz w:val="26"/>
          <w:szCs w:val="26"/>
        </w:rPr>
        <w:t>менее полуторного</w:t>
      </w:r>
      <w:proofErr w:type="gramEnd"/>
      <w:r w:rsidRPr="00140D51">
        <w:rPr>
          <w:sz w:val="26"/>
          <w:szCs w:val="26"/>
        </w:rPr>
        <w:t xml:space="preserve"> размера части должностного оклада за час, за последующие часы - не менее двойного размера части должностного оклада за час.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Конкретные размеры доплат за сверхурочную работу устанавливаются трудовым договором.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5.3.3. Выплаты за работу в местностях с особыми климатическими условиями.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За работу в местностях с особыми климатическими условиями устанавливаются повышающие коэффициенты в соответствии с действующим законодательством Российской Федерации.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5.3.5. Руководителю учреждения устанавливаются иные выплаты компенсационного характера, предусмотренные трудовым законодательством Российской Федерации.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5.4. В целях поощрения руководителю учреждения за выполненную работу устанавливаются следующие выплаты стимулирующего характера: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 за качество выполняемой работы;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 за стаж непрерывной работы в учреждении;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 за интенсивность и высокие результаты работы;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 премиальные выплаты по итогам работы.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0" w:name="Par171"/>
      <w:bookmarkEnd w:id="0"/>
      <w:r w:rsidRPr="00140D51">
        <w:rPr>
          <w:sz w:val="26"/>
          <w:szCs w:val="26"/>
        </w:rPr>
        <w:t>5.4.1. Выплата (надбавка) за качество выполняемой работы.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1" w:name="Par172"/>
      <w:bookmarkEnd w:id="1"/>
      <w:r w:rsidRPr="00140D51">
        <w:rPr>
          <w:sz w:val="26"/>
          <w:szCs w:val="26"/>
        </w:rPr>
        <w:t>Надбавка за качество выполняемой работы производится ежемесячно исходя из оценки деятельности руководителя учреждения и его личного вклада в общие результаты работы.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Показателями для определения размера надбавки за качество выполняемой работы являются: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-добросовестное исполнение должностных обязанностей в соответствующий период;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-соблюдение регламентов, стандартов, технологий при выполнении работ (услуг) учреждением;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-соблюдение установленных сроков выполнения работ (услуг) учреждением;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 xml:space="preserve">-качественная подготовка и проведение мероприятий, связанных с уставной </w:t>
      </w:r>
      <w:r w:rsidRPr="00140D51">
        <w:rPr>
          <w:sz w:val="26"/>
          <w:szCs w:val="26"/>
        </w:rPr>
        <w:lastRenderedPageBreak/>
        <w:t>деятельностью учреждения;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 отсутствие обоснованных жалоб потребителей работ (услуг) учреждения;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 xml:space="preserve">- отсутствие несчастных случаев в учреждении; 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 xml:space="preserve">- отсутствие просроченной задолженности </w:t>
      </w:r>
      <w:proofErr w:type="gramStart"/>
      <w:r w:rsidRPr="00140D51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140D51">
        <w:rPr>
          <w:rFonts w:ascii="Times New Roman" w:hAnsi="Times New Roman" w:cs="Times New Roman"/>
          <w:sz w:val="26"/>
          <w:szCs w:val="26"/>
        </w:rPr>
        <w:t>: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 xml:space="preserve">заработной плате перед работниками учреждения; 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фонды;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 xml:space="preserve">-отсутствие грубых нарушений законодательства, выявленных в деятельности учреждения органами, уполномоченными на осуществления государственного (муниципального) контроля, включая </w:t>
      </w:r>
      <w:proofErr w:type="gramStart"/>
      <w:r w:rsidRPr="00140D51">
        <w:rPr>
          <w:sz w:val="26"/>
          <w:szCs w:val="26"/>
        </w:rPr>
        <w:t>финансовый</w:t>
      </w:r>
      <w:proofErr w:type="gramEnd"/>
      <w:r w:rsidRPr="00140D51">
        <w:rPr>
          <w:sz w:val="26"/>
          <w:szCs w:val="26"/>
        </w:rPr>
        <w:t>;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-отсутствие наложенных на учреждение административных взысканий в виде штрафов.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2" w:name="Par182"/>
      <w:bookmarkStart w:id="3" w:name="Par189"/>
      <w:bookmarkEnd w:id="2"/>
      <w:bookmarkEnd w:id="3"/>
      <w:r w:rsidRPr="00140D51">
        <w:rPr>
          <w:sz w:val="26"/>
          <w:szCs w:val="26"/>
        </w:rPr>
        <w:t>Ежемесячная надбавка за качество выполняемых работ устанавливается в размере от 5 до 50 процентов должностного оклада.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Конкретный размер ежемесячной надбавки за качество выполняемых работ устанавливается решением учредителя и отражается в трудовом договоре.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5.4.2. Выплата (надбавка) за стаж непрерывной работы в учреждении.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spacing w:after="12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Надбавка за стаж непрерывной работы в учреждении устанавливается руководителю учреждения в следующих размерах: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5528"/>
      </w:tblGrid>
      <w:tr w:rsidR="00140D51" w:rsidRPr="00140D51" w:rsidTr="00A51055">
        <w:trPr>
          <w:trHeight w:val="413"/>
          <w:tblCellSpacing w:w="5" w:type="nil"/>
        </w:trPr>
        <w:tc>
          <w:tcPr>
            <w:tcW w:w="3828" w:type="dxa"/>
          </w:tcPr>
          <w:p w:rsidR="00140D51" w:rsidRPr="00140D51" w:rsidRDefault="00140D51" w:rsidP="00A510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Стаж непрерывной работы</w:t>
            </w:r>
          </w:p>
        </w:tc>
        <w:tc>
          <w:tcPr>
            <w:tcW w:w="5528" w:type="dxa"/>
          </w:tcPr>
          <w:p w:rsidR="00140D51" w:rsidRPr="00140D51" w:rsidRDefault="00140D51" w:rsidP="00A510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 xml:space="preserve">Размер выплаты </w:t>
            </w:r>
            <w:proofErr w:type="gramStart"/>
            <w:r w:rsidRPr="00140D51">
              <w:rPr>
                <w:sz w:val="26"/>
                <w:szCs w:val="26"/>
              </w:rPr>
              <w:t>в</w:t>
            </w:r>
            <w:proofErr w:type="gramEnd"/>
            <w:r w:rsidRPr="00140D51">
              <w:rPr>
                <w:sz w:val="26"/>
                <w:szCs w:val="26"/>
              </w:rPr>
              <w:t xml:space="preserve"> % к окладу (должностному окладу)</w:t>
            </w:r>
          </w:p>
        </w:tc>
      </w:tr>
      <w:tr w:rsidR="00140D51" w:rsidRPr="00140D51" w:rsidTr="00A51055">
        <w:trPr>
          <w:tblCellSpacing w:w="5" w:type="nil"/>
        </w:trPr>
        <w:tc>
          <w:tcPr>
            <w:tcW w:w="3828" w:type="dxa"/>
            <w:vAlign w:val="center"/>
          </w:tcPr>
          <w:p w:rsidR="00140D51" w:rsidRPr="00140D51" w:rsidRDefault="00140D51" w:rsidP="00A510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до 5 лет</w:t>
            </w:r>
          </w:p>
        </w:tc>
        <w:tc>
          <w:tcPr>
            <w:tcW w:w="5528" w:type="dxa"/>
            <w:vAlign w:val="center"/>
          </w:tcPr>
          <w:p w:rsidR="00140D51" w:rsidRPr="00140D51" w:rsidRDefault="00140D51" w:rsidP="00A510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10</w:t>
            </w:r>
          </w:p>
        </w:tc>
      </w:tr>
      <w:tr w:rsidR="00140D51" w:rsidRPr="00140D51" w:rsidTr="00A51055">
        <w:trPr>
          <w:tblCellSpacing w:w="5" w:type="nil"/>
        </w:trPr>
        <w:tc>
          <w:tcPr>
            <w:tcW w:w="3828" w:type="dxa"/>
            <w:vAlign w:val="center"/>
          </w:tcPr>
          <w:p w:rsidR="00140D51" w:rsidRPr="00140D51" w:rsidRDefault="00140D51" w:rsidP="00A510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от 5 до 10 лет</w:t>
            </w:r>
          </w:p>
        </w:tc>
        <w:tc>
          <w:tcPr>
            <w:tcW w:w="5528" w:type="dxa"/>
            <w:vAlign w:val="center"/>
          </w:tcPr>
          <w:p w:rsidR="00140D51" w:rsidRPr="00140D51" w:rsidRDefault="00140D51" w:rsidP="00A510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20</w:t>
            </w:r>
          </w:p>
        </w:tc>
      </w:tr>
      <w:tr w:rsidR="00140D51" w:rsidRPr="00140D51" w:rsidTr="00A51055">
        <w:trPr>
          <w:tblCellSpacing w:w="5" w:type="nil"/>
        </w:trPr>
        <w:tc>
          <w:tcPr>
            <w:tcW w:w="3828" w:type="dxa"/>
            <w:vAlign w:val="center"/>
          </w:tcPr>
          <w:p w:rsidR="00140D51" w:rsidRPr="00140D51" w:rsidRDefault="00140D51" w:rsidP="00A510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от 10 до 15 лет</w:t>
            </w:r>
          </w:p>
        </w:tc>
        <w:tc>
          <w:tcPr>
            <w:tcW w:w="5528" w:type="dxa"/>
            <w:vAlign w:val="center"/>
          </w:tcPr>
          <w:p w:rsidR="00140D51" w:rsidRPr="00140D51" w:rsidRDefault="00140D51" w:rsidP="00A510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30</w:t>
            </w:r>
          </w:p>
        </w:tc>
      </w:tr>
      <w:tr w:rsidR="00140D51" w:rsidRPr="00140D51" w:rsidTr="00A51055">
        <w:trPr>
          <w:tblCellSpacing w:w="5" w:type="nil"/>
        </w:trPr>
        <w:tc>
          <w:tcPr>
            <w:tcW w:w="3828" w:type="dxa"/>
            <w:vAlign w:val="center"/>
          </w:tcPr>
          <w:p w:rsidR="00140D51" w:rsidRPr="00140D51" w:rsidRDefault="00140D51" w:rsidP="00A510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от 15 лет и выше</w:t>
            </w:r>
          </w:p>
        </w:tc>
        <w:tc>
          <w:tcPr>
            <w:tcW w:w="5528" w:type="dxa"/>
            <w:vAlign w:val="center"/>
          </w:tcPr>
          <w:p w:rsidR="00140D51" w:rsidRPr="00140D51" w:rsidRDefault="00140D51" w:rsidP="00A510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40</w:t>
            </w:r>
          </w:p>
        </w:tc>
      </w:tr>
    </w:tbl>
    <w:p w:rsidR="00140D51" w:rsidRPr="00140D51" w:rsidRDefault="00140D51" w:rsidP="00140D51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В стаж непрерывной работы, дающий право на установление надбавки за стаж непрерывной работы в учреждении включаются: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- время фактической работы в учреждении;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140D51">
        <w:rPr>
          <w:sz w:val="26"/>
          <w:szCs w:val="26"/>
        </w:rPr>
        <w:t>- время, когда руководитель фактически не работал в учреждении, но за ним в соответствии с трудовым законодательством и иными нормативными правовыми актами, содержащими нормы трудового права, коллективным договором, локальными нормативными актами, трудовым договором сохранялось место работы (должность), в том числе время ежегодного оплачиваемого отпуска, нерабочие праздничные дни, выходные дни и другие предоставляемые ему дни отдыха;</w:t>
      </w:r>
      <w:proofErr w:type="gramEnd"/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-время вынужденного прогула при незаконном увольнении или отстранении от работы и последующем восстановлении на прежней работе;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-период отстранения от работы в связи с не прохождением обязательного медицинского осмотра не по своей вине;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-время предоставляемого по просьбе руководителя учреждения отпусков без сохранения заработной платы, не превышающее 14 календарных дней в течение рабочего года;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-время отпусков по уходу за ребенком до достижения им возраста полутора и (или) трех лет;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-время работы на должностях государственной гражданской (государственной) службы и муниципальной службы;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lastRenderedPageBreak/>
        <w:t>- время военной службы;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-время замещения должностей руководителей (их заместителей) на предприятиях, в учреждениях и организациях, опыт и знание работы на которых необходимы для выполнения обязанностей руководителя учреждения. Периоды работы на указанных должностях в совокупности не должны превышать пять лет.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Стаж работы, дающий право на получение надбавки, устанавливается комиссией по установлению стажа, состав которой утверждается учредителем.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Конкретный размер ежемесячной надбавки за стаж непрерывной работы в учреждении устанавливается решением учредителя и отражается в трудовом договоре.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5.4.3. Выплата (надбавка) за интенсивность и высокие результаты работы.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Ежемесячная надбавка за интенсивность и высокие результаты работы устанавливается в размере от 5 до 100 процентов должностного оклада.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Показателями для определения размера ежемесячной надбавки за интенсивность и высокие результаты работы являются: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 интенсивность и напряженность труда;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 срочность выполняемых задач;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 сложность принимаемых решений;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-уровень самостоятельности и ответственности при выполнении поставленных задач;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-уровень достижения плановых и иных показателей деятельности учреждения.</w:t>
      </w:r>
    </w:p>
    <w:p w:rsidR="00140D51" w:rsidRPr="00140D51" w:rsidRDefault="00140D51" w:rsidP="00140D5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Установление конкретного размера ежемесячной надбавки за интенсивность и высокие результаты работы и срока, на который она назначается, осуществляется учредителем и отражается в трудовом договоре.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4" w:name="Par221"/>
      <w:bookmarkStart w:id="5" w:name="Par227"/>
      <w:bookmarkStart w:id="6" w:name="Par232"/>
      <w:bookmarkEnd w:id="4"/>
      <w:bookmarkEnd w:id="5"/>
      <w:bookmarkEnd w:id="6"/>
      <w:r w:rsidRPr="00140D51">
        <w:rPr>
          <w:sz w:val="26"/>
          <w:szCs w:val="26"/>
        </w:rPr>
        <w:t>5.4.4. Премиальные выплаты по итогам работы.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Видами премиальных выплат по итогам работы являются: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 ежемесячная премия;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- премия по итогам работы за год.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5.4.4.1. Ежемесячная премия устанавливается в целях усиления материальной заинтересованности в выполнении своих трудовых обязанностей, повышения эффективности и качества работы, ответственности за ее выполнение.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Основными показателями для назначения ежемесячной премии являются: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своевременное и качественное выполнение трудовых обязанностей в соответствии с трудовым договором и уставом учреждения;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своевременное и качественное выполнение распоряжений (поручений) учредителя учреждения;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соблюдение правил внутреннего трудового распорядка;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отсутствие обоснованных жалоб потребителей работ (услуг) учреждения;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 xml:space="preserve">отсутствие грубых нарушений законодательства, выявленных в деятельности учреждения органами, уполномоченными на осуществления государственного (муниципального) контроля, включая </w:t>
      </w:r>
      <w:proofErr w:type="gramStart"/>
      <w:r w:rsidRPr="00140D51">
        <w:rPr>
          <w:sz w:val="26"/>
          <w:szCs w:val="26"/>
        </w:rPr>
        <w:t>финансовый</w:t>
      </w:r>
      <w:proofErr w:type="gramEnd"/>
      <w:r w:rsidRPr="00140D51">
        <w:rPr>
          <w:sz w:val="26"/>
          <w:szCs w:val="26"/>
        </w:rPr>
        <w:t>;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отсутствие наложенных на учреждение административных взысканий в виде штрафов.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Размер ежемесячной премии не может превышать 150 % должностного оклада.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lastRenderedPageBreak/>
        <w:t>Конкретный размер ежемесячной премии устанавливается ежемесячно решением учредителя учреждения.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Ежемесячная премия начисляется к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Руководителю</w:t>
      </w:r>
      <w:r>
        <w:rPr>
          <w:sz w:val="26"/>
          <w:szCs w:val="26"/>
        </w:rPr>
        <w:t>,</w:t>
      </w:r>
      <w:r w:rsidRPr="00140D51">
        <w:rPr>
          <w:sz w:val="26"/>
          <w:szCs w:val="26"/>
        </w:rPr>
        <w:t xml:space="preserve"> вновь назначенному в учреждение и отработавшему неполный месяц, ежемесячная премия по результатам работы за данный месяц начисляется и выплачивается пропорционально отработанному времени.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Руководителю, проработавшему неполный месяц, и уволенному из учреждения, ежемесячная премия начисляется и выплачивается пропорционально отработанному времени, за исключением случаев увольнения по пунктам 5, 6, 7, 11 статьи 81 Трудового кодекса Российской Федерации.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Ежемесячная премия не начисляется и не выплачивается руководителю, имеющему дисциплинарные взыскания за нарушения трудовой дисциплины, за весь период действия дисциплинарного взыскания, а также уволенному по пунктам 5, 6, 7, 11 статьи 81 Трудового кодекса Российской Федерации.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5.4.4.2. Премия по итогам работы за год.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Премия по итогам работы за год выплачивается руководителю учреждения при условии выполнения (перевыполнения) учреждением установленных показателей деятельности (включая муниципальное задание, план финансово-хозяйственной деятельности при их наличии) и отсутствия: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 xml:space="preserve">- несчастных случаев в учреждении; 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 xml:space="preserve">- просроченной задолженности </w:t>
      </w:r>
      <w:proofErr w:type="gramStart"/>
      <w:r w:rsidRPr="00140D51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140D51">
        <w:rPr>
          <w:rFonts w:ascii="Times New Roman" w:hAnsi="Times New Roman" w:cs="Times New Roman"/>
          <w:sz w:val="26"/>
          <w:szCs w:val="26"/>
        </w:rPr>
        <w:t>: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 xml:space="preserve">заработной плате перед работниками учреждения; 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фонды;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 xml:space="preserve">-грубых нарушений законодательства выявленных в деятельности учреждения органами, уполномоченными на осуществление государственного (муниципального) контроля, включая </w:t>
      </w:r>
      <w:proofErr w:type="gramStart"/>
      <w:r w:rsidRPr="00140D51">
        <w:rPr>
          <w:rFonts w:ascii="Times New Roman" w:hAnsi="Times New Roman" w:cs="Times New Roman"/>
          <w:sz w:val="26"/>
          <w:szCs w:val="26"/>
        </w:rPr>
        <w:t>финансовый</w:t>
      </w:r>
      <w:proofErr w:type="gramEnd"/>
      <w:r w:rsidRPr="00140D51">
        <w:rPr>
          <w:rFonts w:ascii="Times New Roman" w:hAnsi="Times New Roman" w:cs="Times New Roman"/>
          <w:sz w:val="26"/>
          <w:szCs w:val="26"/>
        </w:rPr>
        <w:t>;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-наложенных на учреждение административных взысканий в виде штрафов.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Размер премии по итогам работы за год не может превышать 300 % должностного оклада. Конкретный размер премии устанавливается решением учредителя.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proofErr w:type="gramStart"/>
      <w:r w:rsidRPr="00140D51">
        <w:rPr>
          <w:sz w:val="26"/>
          <w:szCs w:val="26"/>
        </w:rPr>
        <w:t>Премия начисляется к должностному окладу за фактически отработанное в отчетном году время и выплачивается после рассмотрения учредителем годовой бюджетной (финансовой) отчетности учреждения и отчетов о деятельности учреждения, об использовании его имущества, об исполнении муниципального задания и плана его финансово-хозяйственной деятельности (при наличии), одновременно с заработной платой, но не позднее 1 июня года, следующего за отчетным.</w:t>
      </w:r>
      <w:proofErr w:type="gramEnd"/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Руководителю учреждения, вновь назначенному в учреждение и отработавшему неполный год, премия по результатам работы за год начисляется и выплачивается пропорционально отработанному времени.</w:t>
      </w:r>
    </w:p>
    <w:p w:rsidR="00140D51" w:rsidRPr="00140D51" w:rsidRDefault="00140D51" w:rsidP="00140D51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Руководителю учреждения, уволенному из учреждения до истечения года, премия не начисляется и не выплачивается.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lastRenderedPageBreak/>
        <w:t>Премия по результатам работы за год не начисляется и не выплачивается руководителю учреждения, имеющему на конец отчетного года дисциплинарные взыскания за нарушения трудовой дисциплины.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5.5. Премиальные выплаты по итогам работы не производятся в следующих случаях: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140D51">
        <w:rPr>
          <w:rFonts w:ascii="Times New Roman" w:hAnsi="Times New Roman" w:cs="Times New Roman"/>
          <w:sz w:val="26"/>
          <w:szCs w:val="26"/>
        </w:rPr>
        <w:t>недостижение</w:t>
      </w:r>
      <w:proofErr w:type="spellEnd"/>
      <w:r w:rsidRPr="00140D51">
        <w:rPr>
          <w:rFonts w:ascii="Times New Roman" w:hAnsi="Times New Roman" w:cs="Times New Roman"/>
          <w:sz w:val="26"/>
          <w:szCs w:val="26"/>
        </w:rPr>
        <w:t xml:space="preserve"> учреждением всех величин показателей, установленных в муниципальном задании и плане финансово-хозяйственной деятельности (при их наличии);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140D51">
        <w:rPr>
          <w:rFonts w:ascii="Times New Roman" w:hAnsi="Times New Roman" w:cs="Times New Roman"/>
          <w:sz w:val="26"/>
          <w:szCs w:val="26"/>
        </w:rPr>
        <w:t>необеспечение</w:t>
      </w:r>
      <w:proofErr w:type="spellEnd"/>
      <w:r w:rsidRPr="00140D51">
        <w:rPr>
          <w:rFonts w:ascii="Times New Roman" w:hAnsi="Times New Roman" w:cs="Times New Roman"/>
          <w:sz w:val="26"/>
          <w:szCs w:val="26"/>
        </w:rPr>
        <w:t xml:space="preserve"> использования имущества учреждения по целевому назначению в соответствии с видами деятельности, установленными уставом учреждения, а также неиспользование по целевому назначению бюджетных средств, выделенных учреждению;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-утрата или повреждение имущества закрепленного за учреждением на праве оперативного управления;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140D51">
        <w:rPr>
          <w:rFonts w:ascii="Times New Roman" w:hAnsi="Times New Roman" w:cs="Times New Roman"/>
          <w:sz w:val="26"/>
          <w:szCs w:val="26"/>
        </w:rPr>
        <w:t>если в расчетном периоде имело место: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недостача материальных ценностей, включая денежных средств;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приостановление деятельности учреждения или его структурного подразделения судом или уполномоченным на то государственным органом в связи с нарушением нормативных требований по охране труда, экологических, санитарно-эпидемиологических норм (правил), лицензионных требований;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 w:rsidRPr="00140D51">
        <w:rPr>
          <w:rFonts w:ascii="Times New Roman" w:hAnsi="Times New Roman" w:cs="Times New Roman"/>
          <w:sz w:val="26"/>
          <w:szCs w:val="26"/>
        </w:rPr>
        <w:t>необеспечение</w:t>
      </w:r>
      <w:proofErr w:type="spellEnd"/>
      <w:r w:rsidRPr="00140D51">
        <w:rPr>
          <w:rFonts w:ascii="Times New Roman" w:hAnsi="Times New Roman" w:cs="Times New Roman"/>
          <w:sz w:val="26"/>
          <w:szCs w:val="26"/>
        </w:rPr>
        <w:t xml:space="preserve"> своевременной выплаты работникам учреждения установленных законодательством и коллективным договором заработной платы, пособий и компенсаций.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5.6. Премиальные выплаты по итогам работы производятся не в полном размере в случаях когда: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руководитель учреждения отсутствовал на работе (ежегодный отпуск, учебный отпуск, отпуск без сохранения заработной платы, временная нетрудоспособность, иные уважительные причины);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не выполнены (выполнены не в полном объеме) один или несколько показателей премирования, установленных в коллективном или трудовом договоре с руководителем учреждения;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не выполнены один или несколько показателей муниципального задания и (или) плана финансово-хозяйственной деятельности учреждения (при их наличии).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В случаях отсутствия руководителя учреждения расчет премиальных выплат осуществляется за время, фактически отработанное руководителем учреждения в расчетном периоде.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В случаях не выполнения (выполнения не в полном объеме) одного или нескольких показателей премирования, муниципального задания и (или) плана финансово-хозяйственной деятельности учреждения размер премиальных выплат снижается на 10% за каждый невыполненный (выполненный не в полном объеме) показатель, но не более 70% в сумме.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7" w:name="P161"/>
      <w:bookmarkStart w:id="8" w:name="P177"/>
      <w:bookmarkStart w:id="9" w:name="P179"/>
      <w:bookmarkStart w:id="10" w:name="P190"/>
      <w:bookmarkEnd w:id="7"/>
      <w:bookmarkEnd w:id="8"/>
      <w:bookmarkEnd w:id="9"/>
      <w:bookmarkEnd w:id="10"/>
      <w:r w:rsidRPr="00140D51">
        <w:rPr>
          <w:rFonts w:ascii="Times New Roman" w:hAnsi="Times New Roman" w:cs="Times New Roman"/>
          <w:sz w:val="26"/>
          <w:szCs w:val="26"/>
        </w:rPr>
        <w:t>5.7. При предоставлении руководителю учреждения очередного отпуска ему оказывается материальная помощь в размере одного месячного должностного оклада.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5.8. В случае прекращения трудового договора с руководителем учреждения в связи с признанием его полностью неспособным к трудовой деятельности в соответствии с медицинским заключением (</w:t>
      </w:r>
      <w:hyperlink r:id="rId7" w:history="1">
        <w:r w:rsidRPr="00140D51">
          <w:rPr>
            <w:rFonts w:ascii="Times New Roman" w:hAnsi="Times New Roman" w:cs="Times New Roman"/>
            <w:sz w:val="26"/>
            <w:szCs w:val="26"/>
          </w:rPr>
          <w:t>пункт 5 статьи 83</w:t>
        </w:r>
      </w:hyperlink>
      <w:r w:rsidRPr="00140D51">
        <w:rPr>
          <w:rFonts w:ascii="Times New Roman" w:hAnsi="Times New Roman" w:cs="Times New Roman"/>
          <w:sz w:val="26"/>
          <w:szCs w:val="26"/>
        </w:rPr>
        <w:t xml:space="preserve"> </w:t>
      </w:r>
      <w:r w:rsidRPr="00140D51">
        <w:rPr>
          <w:rFonts w:ascii="Times New Roman" w:hAnsi="Times New Roman" w:cs="Times New Roman"/>
          <w:sz w:val="26"/>
          <w:szCs w:val="26"/>
        </w:rPr>
        <w:lastRenderedPageBreak/>
        <w:t>Трудового кодекса Российской Федерации) ему выплачивается единовременное пособие в размере трех должностных месячных окладов.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5.9. В случае смерти руководителя учреждения в период действия трудового договора его семье выплачивается единовременное пособие в размере трех месячных должностных окладов.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11" w:name="P193"/>
      <w:bookmarkEnd w:id="11"/>
      <w:r w:rsidRPr="00140D51">
        <w:rPr>
          <w:rFonts w:ascii="Times New Roman" w:hAnsi="Times New Roman" w:cs="Times New Roman"/>
          <w:sz w:val="26"/>
          <w:szCs w:val="26"/>
        </w:rPr>
        <w:t xml:space="preserve">5.10. </w:t>
      </w:r>
      <w:proofErr w:type="gramStart"/>
      <w:r w:rsidRPr="00140D51">
        <w:rPr>
          <w:rFonts w:ascii="Times New Roman" w:hAnsi="Times New Roman" w:cs="Times New Roman"/>
          <w:sz w:val="26"/>
          <w:szCs w:val="26"/>
        </w:rPr>
        <w:t xml:space="preserve">В случае досрочного расторжения трудового договора с руководителем учреждения по инициативе учредителя (по согласованию с отраслевым органом администрации) при отсутствии виновных действий (бездействия) руководителя учреждения (в соответствии с </w:t>
      </w:r>
      <w:hyperlink r:id="rId8" w:history="1">
        <w:r w:rsidRPr="00140D51">
          <w:rPr>
            <w:rFonts w:ascii="Times New Roman" w:hAnsi="Times New Roman" w:cs="Times New Roman"/>
            <w:sz w:val="26"/>
            <w:szCs w:val="26"/>
          </w:rPr>
          <w:t>пунктом 2 статьи 278</w:t>
        </w:r>
      </w:hyperlink>
      <w:r w:rsidRPr="00140D51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Федерации) ему выплачивается компенсация за досрочное расторжение с ним трудового договора в размере трехкратного среднего месячного заработка.</w:t>
      </w:r>
      <w:proofErr w:type="gramEnd"/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5.11. Оплата труда заместителя руководителя и главного бухгалтера устанавливается руководителем учреждения по согласованию с учредителем.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5.12. Оплата труда заместителя руководителя и главного бухгалтера учреждения включает должностной оклад, выплаты компенсационного и стимулирующего характера, а также иные выплаты предусмотренные настоящим Положением.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5.13. Должностной оклад заместителя руководителя и главного бухгалтера учреждения устанавливается на 10 - 20% ниже должностного оклада, установленного руководителю учреждения.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5.14. Выплаты компенсационного и стимулирующего характера заместителю руководителя и главному бухгалтеру устанавливаются в размерах, установленных пунктами 5.3 и 5.4 настоящего Положения.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Основания для снижения премиальных выплат, установленные пунктами 5.5 – 5.6 применяются при премировании заместителя руководителя и главного бухгалтера учреждения. Руководитель учреждения вправе установить дополнительные основания для снижения размеров премиальных выплат, либо их лишения.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5.15. Заместителю руководителя и главному бухгалтеру учреждения при предоставлении очередного отпуска оказывается материальная помощь в размере одного месячного должностного оклада.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5.16. Положения пунктов 5.8 - 5.10 к заместителю руководителя и главному бухгалтеру учреждения не применяются.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5.</w:t>
      </w:r>
      <w:bookmarkStart w:id="12" w:name="Par0"/>
      <w:bookmarkEnd w:id="12"/>
      <w:r w:rsidRPr="00140D51">
        <w:rPr>
          <w:sz w:val="26"/>
          <w:szCs w:val="26"/>
        </w:rPr>
        <w:t>17. Предельный уровень соотношения среднемесячной заработной платы руководителя, заместителей руководителя, главного бухгалтера учреждения и среднемесячной заработной платы работников (без учета заработной платы руководителя, заместителей руководителя, главного бухгалтера) учреждения устанавливается в кратности 8.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 xml:space="preserve">Соотношение среднемесячной заработной платы руководителя, заместителей руководителя, главного бухгалтера учреждения и среднемесячной заработной платы работников учреждения определяется путем деления среднемесячной заработной платы соответствующего руководителя, заместителя руководителя, главного бухгалтера на среднемесячную заработную плату работников этого учреждения. 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 xml:space="preserve">Определение среднемесячной заработной платы в указанных целях осуществляется в соответствии с </w:t>
      </w:r>
      <w:hyperlink r:id="rId9" w:history="1">
        <w:r w:rsidRPr="00140D51">
          <w:rPr>
            <w:sz w:val="26"/>
            <w:szCs w:val="26"/>
          </w:rPr>
          <w:t>Положением</w:t>
        </w:r>
      </w:hyperlink>
      <w:r w:rsidRPr="00140D51">
        <w:rPr>
          <w:sz w:val="26"/>
          <w:szCs w:val="26"/>
        </w:rPr>
        <w:t xml:space="preserve"> об особенностях порядка </w:t>
      </w:r>
      <w:r w:rsidRPr="00140D51">
        <w:rPr>
          <w:sz w:val="26"/>
          <w:szCs w:val="26"/>
        </w:rPr>
        <w:lastRenderedPageBreak/>
        <w:t>исчисления средней заработной платы, утвержденным постановлением Правительства Российской Федерации от 24 декабря 2007 года № 922 «Об особенностях порядка исчисления средней заработной платы».</w:t>
      </w:r>
    </w:p>
    <w:p w:rsidR="00140D51" w:rsidRPr="00140D51" w:rsidRDefault="00140D51" w:rsidP="00140D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 xml:space="preserve">При установлении условий оплаты труда руководителю учреждения учредитель должен исходить из необходимости обеспечения </w:t>
      </w:r>
      <w:proofErr w:type="spellStart"/>
      <w:r w:rsidRPr="00140D51">
        <w:rPr>
          <w:sz w:val="26"/>
          <w:szCs w:val="26"/>
        </w:rPr>
        <w:t>непревышения</w:t>
      </w:r>
      <w:proofErr w:type="spellEnd"/>
      <w:r w:rsidRPr="00140D51">
        <w:rPr>
          <w:sz w:val="26"/>
          <w:szCs w:val="26"/>
        </w:rPr>
        <w:t xml:space="preserve"> предельного уровня соотношения среднемесячной заработной платы, установленного в соответствии с </w:t>
      </w:r>
      <w:hyperlink w:anchor="Par0" w:history="1">
        <w:r w:rsidRPr="00140D51">
          <w:rPr>
            <w:sz w:val="26"/>
            <w:szCs w:val="26"/>
          </w:rPr>
          <w:t>абзацем первым</w:t>
        </w:r>
      </w:hyperlink>
      <w:r w:rsidRPr="00140D51">
        <w:rPr>
          <w:sz w:val="26"/>
          <w:szCs w:val="26"/>
        </w:rPr>
        <w:t xml:space="preserve"> настоящего пункта, в случае выполнения руководителем всех показателей деятельности учреждения и получения стимулирующих выплат по итогам работы в максимальном размере».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2. Финансовому управлению администрации района (С.Н. Фомичев) в двухмесячный срок: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- привести оплату труда руководителя подведомственного муниципального учреждения в соответствие с настоящим постановлением;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- внести необходимые изменения в трудовой договор с руководителем муниципального учреждения района.</w:t>
      </w:r>
    </w:p>
    <w:p w:rsidR="00140D51" w:rsidRPr="00140D51" w:rsidRDefault="00140D51" w:rsidP="00140D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на следующий день после его официального опубликования и распространяется на правоотношения, возникшие с 1 августа 2019 года.</w:t>
      </w:r>
    </w:p>
    <w:p w:rsidR="00140D51" w:rsidRPr="00140D51" w:rsidRDefault="00140D51" w:rsidP="00140D51">
      <w:pPr>
        <w:jc w:val="both"/>
        <w:rPr>
          <w:sz w:val="26"/>
          <w:szCs w:val="26"/>
        </w:rPr>
      </w:pPr>
    </w:p>
    <w:p w:rsidR="00140D51" w:rsidRPr="00140D51" w:rsidRDefault="00140D51" w:rsidP="00140D51">
      <w:pPr>
        <w:tabs>
          <w:tab w:val="left" w:pos="6840"/>
        </w:tabs>
        <w:jc w:val="both"/>
        <w:rPr>
          <w:sz w:val="26"/>
          <w:szCs w:val="26"/>
        </w:rPr>
      </w:pPr>
    </w:p>
    <w:p w:rsidR="00140D51" w:rsidRPr="00140D51" w:rsidRDefault="00140D51" w:rsidP="00140D51">
      <w:pPr>
        <w:tabs>
          <w:tab w:val="left" w:pos="6840"/>
        </w:tabs>
        <w:jc w:val="both"/>
        <w:rPr>
          <w:sz w:val="26"/>
          <w:szCs w:val="26"/>
        </w:rPr>
      </w:pPr>
    </w:p>
    <w:p w:rsidR="00140D51" w:rsidRPr="00140D51" w:rsidRDefault="00140D51" w:rsidP="00140D51">
      <w:pPr>
        <w:tabs>
          <w:tab w:val="left" w:pos="6840"/>
        </w:tabs>
        <w:jc w:val="both"/>
        <w:rPr>
          <w:sz w:val="26"/>
          <w:szCs w:val="26"/>
        </w:rPr>
      </w:pPr>
    </w:p>
    <w:p w:rsidR="00140D51" w:rsidRPr="00140D51" w:rsidRDefault="00140D51" w:rsidP="00140D51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Pr="00140D51">
        <w:rPr>
          <w:sz w:val="26"/>
          <w:szCs w:val="26"/>
        </w:rPr>
        <w:t xml:space="preserve"> администрации района</w:t>
      </w:r>
      <w:r w:rsidRPr="00140D51">
        <w:rPr>
          <w:sz w:val="26"/>
          <w:szCs w:val="26"/>
        </w:rPr>
        <w:tab/>
        <w:t>А.О. Семичев</w:t>
      </w:r>
    </w:p>
    <w:p w:rsidR="003F1748" w:rsidRPr="00140D51" w:rsidRDefault="003F1748">
      <w:pPr>
        <w:rPr>
          <w:sz w:val="26"/>
          <w:szCs w:val="26"/>
        </w:rPr>
      </w:pPr>
    </w:p>
    <w:sectPr w:rsidR="003F1748" w:rsidRPr="00140D51" w:rsidSect="00322B78">
      <w:footerReference w:type="default" r:id="rId10"/>
      <w:pgSz w:w="11906" w:h="16838" w:code="9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AC6" w:rsidRDefault="00672AC6" w:rsidP="00672AC6">
      <w:r>
        <w:separator/>
      </w:r>
    </w:p>
  </w:endnote>
  <w:endnote w:type="continuationSeparator" w:id="1">
    <w:p w:rsidR="00672AC6" w:rsidRDefault="00672AC6" w:rsidP="00672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10708"/>
      <w:docPartObj>
        <w:docPartGallery w:val="Page Numbers (Bottom of Page)"/>
        <w:docPartUnique/>
      </w:docPartObj>
    </w:sdtPr>
    <w:sdtContent>
      <w:p w:rsidR="005208B9" w:rsidRDefault="00046238">
        <w:pPr>
          <w:pStyle w:val="a3"/>
          <w:jc w:val="right"/>
        </w:pPr>
        <w:r>
          <w:fldChar w:fldCharType="begin"/>
        </w:r>
        <w:r w:rsidR="005373EC">
          <w:instrText xml:space="preserve"> PAGE   \* MERGEFORMAT </w:instrText>
        </w:r>
        <w:r>
          <w:fldChar w:fldCharType="separate"/>
        </w:r>
        <w:r w:rsidR="000C7AB7">
          <w:rPr>
            <w:noProof/>
          </w:rPr>
          <w:t>9</w:t>
        </w:r>
        <w:r>
          <w:fldChar w:fldCharType="end"/>
        </w:r>
      </w:p>
    </w:sdtContent>
  </w:sdt>
  <w:p w:rsidR="005208B9" w:rsidRDefault="000C7AB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AC6" w:rsidRDefault="00672AC6" w:rsidP="00672AC6">
      <w:r>
        <w:separator/>
      </w:r>
    </w:p>
  </w:footnote>
  <w:footnote w:type="continuationSeparator" w:id="1">
    <w:p w:rsidR="00672AC6" w:rsidRDefault="00672AC6" w:rsidP="00672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40D51"/>
    <w:rsid w:val="00046238"/>
    <w:rsid w:val="000C7AB7"/>
    <w:rsid w:val="00140D51"/>
    <w:rsid w:val="003F1748"/>
    <w:rsid w:val="005373EC"/>
    <w:rsid w:val="005E68AA"/>
    <w:rsid w:val="00672AC6"/>
    <w:rsid w:val="00835C55"/>
    <w:rsid w:val="00B0341E"/>
    <w:rsid w:val="00F2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51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D51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140D51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D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40D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140D51"/>
    <w:pPr>
      <w:ind w:right="6115"/>
    </w:pPr>
  </w:style>
  <w:style w:type="character" w:customStyle="1" w:styleId="22">
    <w:name w:val="Основной текст 2 Знак"/>
    <w:basedOn w:val="a0"/>
    <w:link w:val="21"/>
    <w:semiHidden/>
    <w:rsid w:val="00140D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40D51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140D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0D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F2CCF7E8339DC0C83C6AEBF4DE864F440606CA54F7D5759ADFBE8AA0CA1DC4DAC139A2217B96A6F14537CD4BB8C7F4D0459DCCCD08N0uC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7F2CCF7E8339DC0C83C6AEBF4DE864F440606CA54F7D5759ADFBE8AA0CA1DC4DAC139A6207595F9F450269547BADAEAD85381CECCN0u0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7F6F9F27C8177008BCA7EBD403090D08EC91E24FD8D7A74D91C5F09E4E14CA48AEE6478ECA597A300FC12F416BB164E72FAF7FE26932A95YAX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3173</Words>
  <Characters>18090</Characters>
  <Application>Microsoft Office Word</Application>
  <DocSecurity>0</DocSecurity>
  <Lines>150</Lines>
  <Paragraphs>42</Paragraphs>
  <ScaleCrop>false</ScaleCrop>
  <Company>Reanimator Extreme Edition</Company>
  <LinksUpToDate>false</LinksUpToDate>
  <CharactersWithSpaces>21221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2019-09-06T11:38:00Z</cp:lastPrinted>
  <dcterms:created xsi:type="dcterms:W3CDTF">2019-09-06T11:29:00Z</dcterms:created>
  <dcterms:modified xsi:type="dcterms:W3CDTF">2019-09-17T07:09:00Z</dcterms:modified>
</cp:coreProperties>
</file>